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9855723"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0CB425FC" w14:textId="5E99C305"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1B55EFC5" w:rsidR="003A45F8" w:rsidRPr="00282D80" w:rsidRDefault="00774AA5" w:rsidP="003A45F8">
            <w:pPr>
              <w:spacing w:after="0" w:line="240" w:lineRule="auto"/>
              <w:rPr>
                <w:rFonts w:ascii="Verdana" w:hAnsi="Verdana" w:cstheme="minorHAnsi"/>
                <w:sz w:val="20"/>
                <w:szCs w:val="20"/>
              </w:rPr>
            </w:pPr>
            <w:r w:rsidRPr="00282D80">
              <w:rPr>
                <w:rFonts w:ascii="Verdana" w:hAnsi="Verdana" w:cstheme="minorHAnsi"/>
                <w:iCs/>
                <w:sz w:val="20"/>
                <w:szCs w:val="20"/>
              </w:rPr>
              <w:t>NETAIKOMA</w:t>
            </w:r>
          </w:p>
          <w:p w14:paraId="37463C11" w14:textId="40158552"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4BDB88A2"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ADC15EF"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78424298"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2101BA15"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5A4C6AA7"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F8"/>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E820C11-066C-4126-8820-FC9871E0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2026-04-20T14:03:00Z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